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E2CD" w14:textId="7F7AEBDB" w:rsidR="00FD2AFB" w:rsidRPr="00E23499" w:rsidRDefault="00000000" w:rsidP="00E23499">
      <w:pPr>
        <w:jc w:val="center"/>
        <w:rPr>
          <w:rFonts w:ascii="Book Antiqua" w:hAnsi="Book Antiqua"/>
          <w:b/>
          <w:bCs/>
        </w:rPr>
      </w:pPr>
    </w:p>
    <w:p w14:paraId="4EFD776E" w14:textId="0EB1E0F1" w:rsidR="00E23499" w:rsidRPr="00E23499" w:rsidRDefault="00E23499" w:rsidP="00E23499">
      <w:pPr>
        <w:jc w:val="center"/>
        <w:rPr>
          <w:rFonts w:ascii="Book Antiqua" w:hAnsi="Book Antiqua"/>
          <w:b/>
          <w:bCs/>
        </w:rPr>
      </w:pPr>
      <w:r w:rsidRPr="00E23499">
        <w:rPr>
          <w:rFonts w:ascii="Book Antiqua" w:hAnsi="Book Antiqua"/>
          <w:b/>
          <w:bCs/>
        </w:rPr>
        <w:t>City of San Antonio/Engineering Consultants (CECC) Meeting with the City of San Antonio</w:t>
      </w:r>
      <w:r w:rsidRPr="00E23499">
        <w:rPr>
          <w:rFonts w:ascii="Book Antiqua" w:hAnsi="Book Antiqua"/>
          <w:b/>
          <w:bCs/>
        </w:rPr>
        <w:br/>
      </w:r>
      <w:r w:rsidRPr="00E23499">
        <w:rPr>
          <w:rFonts w:ascii="Book Antiqua" w:hAnsi="Book Antiqua"/>
        </w:rPr>
        <w:t>September 27, 2022 * 1:00 p.m. * City Tower</w:t>
      </w:r>
    </w:p>
    <w:p w14:paraId="2F82E01C" w14:textId="590F2C4E" w:rsidR="00E23499" w:rsidRPr="003003D4" w:rsidRDefault="00E23499" w:rsidP="00E23499">
      <w:pPr>
        <w:jc w:val="center"/>
        <w:rPr>
          <w:rFonts w:ascii="Book Antiqua" w:hAnsi="Book Antiqua"/>
          <w:b/>
          <w:bCs/>
          <w:color w:val="FF0000"/>
          <w:u w:val="single"/>
        </w:rPr>
      </w:pPr>
      <w:r w:rsidRPr="003003D4">
        <w:rPr>
          <w:rFonts w:ascii="Book Antiqua" w:hAnsi="Book Antiqua"/>
          <w:b/>
          <w:bCs/>
          <w:color w:val="FF0000"/>
          <w:u w:val="single"/>
        </w:rPr>
        <w:t>Meeting Minutes</w:t>
      </w:r>
    </w:p>
    <w:p w14:paraId="0C209E09" w14:textId="77777777" w:rsidR="00E23499" w:rsidRDefault="00E23499" w:rsidP="00E23499">
      <w:pPr>
        <w:pStyle w:val="xmsonormal"/>
        <w:rPr>
          <w:rFonts w:ascii="Book Antiqua" w:hAnsi="Book Antiqua"/>
        </w:rPr>
      </w:pPr>
      <w:r w:rsidRPr="00E23499">
        <w:rPr>
          <w:rFonts w:ascii="Book Antiqua" w:hAnsi="Book Antiqua"/>
        </w:rPr>
        <w:t xml:space="preserve">Attendees: </w:t>
      </w:r>
    </w:p>
    <w:p w14:paraId="0A4C3FCE" w14:textId="7D8AFEAE" w:rsidR="00E23499" w:rsidRDefault="00E23499" w:rsidP="00E23499">
      <w:pPr>
        <w:pStyle w:val="xmsonormal"/>
        <w:ind w:left="720" w:firstLine="720"/>
        <w:rPr>
          <w:rFonts w:ascii="Book Antiqua" w:hAnsi="Book Antiqua"/>
        </w:rPr>
      </w:pPr>
      <w:r w:rsidRPr="001D19F7">
        <w:rPr>
          <w:rFonts w:ascii="Book Antiqua" w:hAnsi="Book Antiqua"/>
          <w:u w:val="single"/>
        </w:rPr>
        <w:t xml:space="preserve">City of San Antonio </w:t>
      </w:r>
      <w:r w:rsidR="007C41C8" w:rsidRPr="001D19F7">
        <w:rPr>
          <w:rFonts w:ascii="Book Antiqua" w:hAnsi="Book Antiqua"/>
          <w:u w:val="single"/>
        </w:rPr>
        <w:t>(CoSA)</w:t>
      </w:r>
      <w:r w:rsidR="007C41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 R</w:t>
      </w:r>
      <w:r w:rsidRPr="00E23499">
        <w:rPr>
          <w:rFonts w:ascii="Book Antiqua" w:hAnsi="Book Antiqua"/>
        </w:rPr>
        <w:t>azi Hosseini, Luis Maltos,</w:t>
      </w:r>
      <w:r w:rsidR="001D19F7">
        <w:rPr>
          <w:rFonts w:ascii="Book Antiqua" w:hAnsi="Book Antiqua"/>
        </w:rPr>
        <w:t xml:space="preserve"> </w:t>
      </w:r>
      <w:r w:rsidRPr="00E23499">
        <w:rPr>
          <w:rFonts w:ascii="Book Antiqua" w:hAnsi="Book Antiqua"/>
        </w:rPr>
        <w:t>Richard Grochowski</w:t>
      </w:r>
    </w:p>
    <w:p w14:paraId="5FAD0CD1" w14:textId="6746888F" w:rsidR="00E23499" w:rsidRPr="00E23499" w:rsidRDefault="00E23499" w:rsidP="001D19F7">
      <w:pPr>
        <w:pStyle w:val="xmsonormal"/>
        <w:ind w:left="1440"/>
        <w:rPr>
          <w:rFonts w:ascii="Book Antiqua" w:hAnsi="Book Antiqua"/>
        </w:rPr>
      </w:pPr>
      <w:r w:rsidRPr="001D19F7">
        <w:rPr>
          <w:rFonts w:ascii="Book Antiqua" w:hAnsi="Book Antiqua"/>
          <w:u w:val="single"/>
        </w:rPr>
        <w:t>ACEC San Antonio</w:t>
      </w:r>
      <w:r w:rsidR="001D19F7" w:rsidRPr="001D19F7">
        <w:rPr>
          <w:rFonts w:ascii="Book Antiqua" w:hAnsi="Book Antiqua"/>
          <w:u w:val="single"/>
        </w:rPr>
        <w:t xml:space="preserve"> (ACEC SA)</w:t>
      </w:r>
      <w:r>
        <w:rPr>
          <w:rFonts w:ascii="Book Antiqua" w:hAnsi="Book Antiqua"/>
        </w:rPr>
        <w:t xml:space="preserve"> – R</w:t>
      </w:r>
      <w:r w:rsidRPr="00E23499">
        <w:rPr>
          <w:rFonts w:ascii="Book Antiqua" w:hAnsi="Book Antiqua"/>
        </w:rPr>
        <w:t>oberto Erazo</w:t>
      </w:r>
      <w:r w:rsidR="001D19F7">
        <w:rPr>
          <w:rFonts w:ascii="Book Antiqua" w:hAnsi="Book Antiqua"/>
        </w:rPr>
        <w:t xml:space="preserve"> (LJA)</w:t>
      </w:r>
      <w:r w:rsidRPr="00E23499">
        <w:rPr>
          <w:rFonts w:ascii="Book Antiqua" w:hAnsi="Book Antiqua"/>
        </w:rPr>
        <w:t>, Mark Medina</w:t>
      </w:r>
      <w:r w:rsidR="001D19F7">
        <w:rPr>
          <w:rFonts w:ascii="Book Antiqua" w:hAnsi="Book Antiqua"/>
        </w:rPr>
        <w:t xml:space="preserve"> (Moreno Cardenas)</w:t>
      </w:r>
      <w:r w:rsidRPr="00E23499">
        <w:rPr>
          <w:rFonts w:ascii="Book Antiqua" w:hAnsi="Book Antiqua"/>
        </w:rPr>
        <w:t>, Naomi Miller</w:t>
      </w:r>
      <w:r w:rsidR="001D19F7">
        <w:rPr>
          <w:rFonts w:ascii="Book Antiqua" w:hAnsi="Book Antiqua"/>
        </w:rPr>
        <w:t xml:space="preserve"> (ACEC SA)</w:t>
      </w:r>
    </w:p>
    <w:p w14:paraId="531E4DAA" w14:textId="3C840113" w:rsidR="00E23499" w:rsidRDefault="00E23499" w:rsidP="00E23499">
      <w:pPr>
        <w:pStyle w:val="xmsonormal"/>
        <w:rPr>
          <w:rFonts w:ascii="Book Antiqua" w:hAnsi="Book Antiqua"/>
        </w:rPr>
      </w:pPr>
      <w:r w:rsidRPr="00E23499">
        <w:rPr>
          <w:rFonts w:ascii="Book Antiqua" w:hAnsi="Book Antiqua"/>
        </w:rPr>
        <w:t> </w:t>
      </w:r>
    </w:p>
    <w:p w14:paraId="34635418" w14:textId="619DECAA" w:rsidR="00954A32" w:rsidRPr="00954A32" w:rsidRDefault="00E23499" w:rsidP="00954A32">
      <w:pPr>
        <w:pStyle w:val="xmsonormal"/>
        <w:numPr>
          <w:ilvl w:val="0"/>
          <w:numId w:val="5"/>
        </w:numPr>
        <w:rPr>
          <w:rFonts w:ascii="Book Antiqua" w:hAnsi="Book Antiqua"/>
          <w:b/>
          <w:bCs/>
        </w:rPr>
      </w:pPr>
      <w:r w:rsidRPr="00954A32">
        <w:rPr>
          <w:rFonts w:ascii="Book Antiqua" w:hAnsi="Book Antiqua"/>
          <w:b/>
          <w:bCs/>
        </w:rPr>
        <w:t>Introductions</w:t>
      </w:r>
    </w:p>
    <w:p w14:paraId="028D2EB2" w14:textId="77777777" w:rsidR="00954A32" w:rsidRDefault="00954A32" w:rsidP="00954A32">
      <w:pPr>
        <w:pStyle w:val="xmsonormal"/>
        <w:ind w:left="720"/>
        <w:rPr>
          <w:rFonts w:ascii="Book Antiqua" w:hAnsi="Book Antiqua"/>
        </w:rPr>
      </w:pPr>
    </w:p>
    <w:p w14:paraId="48BC24DC" w14:textId="0084B4F4" w:rsidR="00E23499" w:rsidRPr="00954A32" w:rsidRDefault="00E23499" w:rsidP="00954A32">
      <w:pPr>
        <w:pStyle w:val="xmsonormal"/>
        <w:numPr>
          <w:ilvl w:val="0"/>
          <w:numId w:val="5"/>
        </w:numPr>
        <w:rPr>
          <w:rFonts w:ascii="Book Antiqua" w:hAnsi="Book Antiqua"/>
          <w:b/>
          <w:bCs/>
        </w:rPr>
      </w:pPr>
      <w:r w:rsidRPr="00954A32">
        <w:rPr>
          <w:rFonts w:ascii="Book Antiqua" w:hAnsi="Book Antiqua"/>
          <w:b/>
          <w:bCs/>
        </w:rPr>
        <w:t>Topics</w:t>
      </w:r>
    </w:p>
    <w:p w14:paraId="048B6235" w14:textId="62AA3167" w:rsidR="00E23499" w:rsidRPr="00E23499" w:rsidRDefault="00E23499" w:rsidP="00E23499">
      <w:pPr>
        <w:pStyle w:val="xmsonormal"/>
        <w:numPr>
          <w:ilvl w:val="0"/>
          <w:numId w:val="3"/>
        </w:numPr>
        <w:rPr>
          <w:rFonts w:ascii="Book Antiqua" w:hAnsi="Book Antiqua"/>
        </w:rPr>
      </w:pPr>
      <w:r w:rsidRPr="00E23499">
        <w:rPr>
          <w:rFonts w:ascii="Book Antiqua" w:hAnsi="Book Antiqua"/>
        </w:rPr>
        <w:t>Committee</w:t>
      </w:r>
    </w:p>
    <w:p w14:paraId="1166ACBD" w14:textId="6686208A" w:rsidR="00E23499" w:rsidRDefault="00E23499" w:rsidP="00E23499">
      <w:pPr>
        <w:pStyle w:val="xmsonormal"/>
        <w:numPr>
          <w:ilvl w:val="1"/>
          <w:numId w:val="3"/>
        </w:numPr>
        <w:rPr>
          <w:rFonts w:ascii="Book Antiqua" w:hAnsi="Book Antiqua"/>
        </w:rPr>
      </w:pPr>
      <w:r w:rsidRPr="007C41C8">
        <w:rPr>
          <w:rFonts w:ascii="Book Antiqua" w:hAnsi="Book Antiqua"/>
          <w:b/>
          <w:bCs/>
        </w:rPr>
        <w:t>Purpose</w:t>
      </w:r>
      <w:r>
        <w:rPr>
          <w:rFonts w:ascii="Book Antiqua" w:hAnsi="Book Antiqua"/>
        </w:rPr>
        <w:t xml:space="preserve"> </w:t>
      </w:r>
      <w:r w:rsidR="007C41C8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r w:rsidR="007C41C8">
        <w:rPr>
          <w:rFonts w:ascii="Book Antiqua" w:hAnsi="Book Antiqua"/>
        </w:rPr>
        <w:t>To maintain an efficient and useful dialogue between ACEC SA</w:t>
      </w:r>
      <w:r w:rsidR="008C5B75">
        <w:rPr>
          <w:rFonts w:ascii="Book Antiqua" w:hAnsi="Book Antiqua"/>
        </w:rPr>
        <w:t xml:space="preserve">, </w:t>
      </w:r>
      <w:r w:rsidR="007C41C8">
        <w:rPr>
          <w:rFonts w:ascii="Book Antiqua" w:hAnsi="Book Antiqua"/>
        </w:rPr>
        <w:t>comprised of 99 San Antonio are</w:t>
      </w:r>
      <w:r w:rsidR="0003531F">
        <w:rPr>
          <w:rFonts w:ascii="Book Antiqua" w:hAnsi="Book Antiqua"/>
        </w:rPr>
        <w:t>a</w:t>
      </w:r>
      <w:r w:rsidR="007C41C8">
        <w:rPr>
          <w:rFonts w:ascii="Book Antiqua" w:hAnsi="Book Antiqua"/>
        </w:rPr>
        <w:t xml:space="preserve"> firms and the C</w:t>
      </w:r>
      <w:r w:rsidR="0003531F">
        <w:rPr>
          <w:rFonts w:ascii="Book Antiqua" w:hAnsi="Book Antiqua"/>
        </w:rPr>
        <w:t>ity of San Antonio.</w:t>
      </w:r>
    </w:p>
    <w:p w14:paraId="7024ADA0" w14:textId="34690C90" w:rsidR="007C41C8" w:rsidRDefault="007C41C8" w:rsidP="00E23499">
      <w:pPr>
        <w:pStyle w:val="xmsonormal"/>
        <w:numPr>
          <w:ilvl w:val="1"/>
          <w:numId w:val="3"/>
        </w:numPr>
        <w:rPr>
          <w:rFonts w:ascii="Book Antiqua" w:hAnsi="Book Antiqua"/>
        </w:rPr>
      </w:pPr>
      <w:r w:rsidRPr="007C41C8">
        <w:rPr>
          <w:rFonts w:ascii="Book Antiqua" w:hAnsi="Book Antiqua"/>
          <w:b/>
          <w:bCs/>
        </w:rPr>
        <w:t>Structure</w:t>
      </w:r>
      <w:r>
        <w:rPr>
          <w:rFonts w:ascii="Book Antiqua" w:hAnsi="Book Antiqua"/>
        </w:rPr>
        <w:t xml:space="preserve"> – Large and small firms.</w:t>
      </w:r>
    </w:p>
    <w:p w14:paraId="3D13C98D" w14:textId="577CA717" w:rsidR="007C41C8" w:rsidRDefault="007C41C8" w:rsidP="00E23499">
      <w:pPr>
        <w:pStyle w:val="xmsonormal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Who to attend</w:t>
      </w:r>
      <w:r w:rsidRPr="007C41C8">
        <w:rPr>
          <w:rFonts w:ascii="Book Antiqua" w:hAnsi="Book Antiqua"/>
        </w:rPr>
        <w:t>?</w:t>
      </w:r>
      <w:r>
        <w:rPr>
          <w:rFonts w:ascii="Book Antiqua" w:hAnsi="Book Antiqua"/>
        </w:rPr>
        <w:t xml:space="preserve"> – Razi Hosseini from CoSA and department</w:t>
      </w:r>
      <w:r w:rsidR="0003531F">
        <w:rPr>
          <w:rFonts w:ascii="Book Antiqua" w:hAnsi="Book Antiqua"/>
        </w:rPr>
        <w:t xml:space="preserve"> heads </w:t>
      </w:r>
      <w:r>
        <w:rPr>
          <w:rFonts w:ascii="Book Antiqua" w:hAnsi="Book Antiqua"/>
        </w:rPr>
        <w:t xml:space="preserve">depending on issues being discussed at meetings.  ACEC SA CECC will </w:t>
      </w:r>
      <w:r w:rsidR="00954A32">
        <w:rPr>
          <w:rFonts w:ascii="Book Antiqua" w:hAnsi="Book Antiqua"/>
        </w:rPr>
        <w:t>develop a</w:t>
      </w:r>
      <w:r>
        <w:rPr>
          <w:rFonts w:ascii="Book Antiqua" w:hAnsi="Book Antiqua"/>
        </w:rPr>
        <w:t>genda/topic</w:t>
      </w:r>
      <w:r w:rsidR="0003531F">
        <w:rPr>
          <w:rFonts w:ascii="Book Antiqua" w:hAnsi="Book Antiqua"/>
        </w:rPr>
        <w:t xml:space="preserve">s </w:t>
      </w:r>
      <w:r w:rsidR="00954A32">
        <w:rPr>
          <w:rFonts w:ascii="Book Antiqua" w:hAnsi="Book Antiqua"/>
        </w:rPr>
        <w:t xml:space="preserve">and provide to CoSA (Razi, CC: Luis </w:t>
      </w:r>
      <w:r w:rsidR="0003531F">
        <w:rPr>
          <w:rFonts w:ascii="Book Antiqua" w:hAnsi="Book Antiqua"/>
        </w:rPr>
        <w:t xml:space="preserve">Maltos </w:t>
      </w:r>
      <w:r w:rsidR="00954A32">
        <w:rPr>
          <w:rFonts w:ascii="Book Antiqua" w:hAnsi="Book Antiqua"/>
        </w:rPr>
        <w:t>and Janie Garcia) s</w:t>
      </w:r>
      <w:r>
        <w:rPr>
          <w:rFonts w:ascii="Book Antiqua" w:hAnsi="Book Antiqua"/>
        </w:rPr>
        <w:t>o they</w:t>
      </w:r>
      <w:r w:rsidR="00954A32">
        <w:rPr>
          <w:rFonts w:ascii="Book Antiqua" w:hAnsi="Book Antiqua"/>
        </w:rPr>
        <w:t xml:space="preserve"> may provide their feedback and determine which department heads should be at</w:t>
      </w:r>
      <w:r w:rsidR="0003531F">
        <w:rPr>
          <w:rFonts w:ascii="Book Antiqua" w:hAnsi="Book Antiqua"/>
        </w:rPr>
        <w:t xml:space="preserve"> each</w:t>
      </w:r>
      <w:r w:rsidR="00954A32">
        <w:rPr>
          <w:rFonts w:ascii="Book Antiqua" w:hAnsi="Book Antiqua"/>
        </w:rPr>
        <w:t xml:space="preserve"> meeting.</w:t>
      </w:r>
      <w:r w:rsidR="004C701B">
        <w:rPr>
          <w:rFonts w:ascii="Book Antiqua" w:hAnsi="Book Antiqua"/>
        </w:rPr>
        <w:t xml:space="preserve"> </w:t>
      </w:r>
    </w:p>
    <w:p w14:paraId="224544F0" w14:textId="499ACCE0" w:rsidR="007C41C8" w:rsidRDefault="007C41C8" w:rsidP="00E23499">
      <w:pPr>
        <w:pStyle w:val="xmsonormal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Meeting Frequency </w:t>
      </w:r>
      <w:r>
        <w:rPr>
          <w:rFonts w:ascii="Book Antiqua" w:hAnsi="Book Antiqua"/>
        </w:rPr>
        <w:t>– Quarterly or as neede</w:t>
      </w:r>
      <w:r w:rsidR="004C701B">
        <w:rPr>
          <w:rFonts w:ascii="Book Antiqua" w:hAnsi="Book Antiqua"/>
        </w:rPr>
        <w:t>d</w:t>
      </w:r>
      <w:r w:rsidR="00954A32">
        <w:rPr>
          <w:rFonts w:ascii="Book Antiqua" w:hAnsi="Book Antiqua"/>
        </w:rPr>
        <w:t xml:space="preserve"> if certain topics need to be discussed</w:t>
      </w:r>
      <w:r w:rsidR="004C701B">
        <w:rPr>
          <w:rFonts w:ascii="Book Antiqua" w:hAnsi="Book Antiqua"/>
        </w:rPr>
        <w:t xml:space="preserve">, including for planning of Annual Seminar.  First meeting should be scheduled for late November </w:t>
      </w:r>
      <w:r w:rsidR="003003D4">
        <w:rPr>
          <w:rFonts w:ascii="Book Antiqua" w:hAnsi="Book Antiqua"/>
        </w:rPr>
        <w:t xml:space="preserve">2022 </w:t>
      </w:r>
      <w:r w:rsidR="004C701B">
        <w:rPr>
          <w:rFonts w:ascii="Book Antiqua" w:hAnsi="Book Antiqua"/>
        </w:rPr>
        <w:t xml:space="preserve">after </w:t>
      </w:r>
      <w:r w:rsidR="00954A32">
        <w:rPr>
          <w:rFonts w:ascii="Book Antiqua" w:hAnsi="Book Antiqua"/>
        </w:rPr>
        <w:t>bond contracts are awarded. (Naomi to reach out to Janie to schedule.)</w:t>
      </w:r>
    </w:p>
    <w:p w14:paraId="2B3140B4" w14:textId="26D7849D" w:rsidR="00954A32" w:rsidRDefault="004C701B" w:rsidP="00954A32">
      <w:pPr>
        <w:pStyle w:val="xmsonormal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Sharing Information </w:t>
      </w:r>
      <w:r>
        <w:rPr>
          <w:rFonts w:ascii="Book Antiqua" w:hAnsi="Book Antiqua"/>
        </w:rPr>
        <w:t>– Chapter Meetings.</w:t>
      </w:r>
    </w:p>
    <w:p w14:paraId="35073734" w14:textId="70DD9A42" w:rsidR="0003531F" w:rsidRDefault="0003531F" w:rsidP="0003531F">
      <w:pPr>
        <w:pStyle w:val="xmsonormal"/>
        <w:rPr>
          <w:rFonts w:ascii="Book Antiqua" w:hAnsi="Book Antiqua"/>
        </w:rPr>
      </w:pPr>
    </w:p>
    <w:p w14:paraId="0073C40D" w14:textId="27385B48" w:rsidR="0003531F" w:rsidRDefault="0003531F" w:rsidP="0003531F">
      <w:pPr>
        <w:pStyle w:val="xmsonormal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2023 Seminar Date</w:t>
      </w:r>
      <w:r w:rsidR="003003D4">
        <w:rPr>
          <w:rFonts w:ascii="Book Antiqua" w:hAnsi="Book Antiqua"/>
        </w:rPr>
        <w:t xml:space="preserve"> – All agreed late January/early February would be good timing.</w:t>
      </w:r>
    </w:p>
    <w:p w14:paraId="3BA137FC" w14:textId="6277537E" w:rsidR="0003531F" w:rsidRDefault="0003531F" w:rsidP="0003531F">
      <w:pPr>
        <w:pStyle w:val="xmsonormal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Venue – </w:t>
      </w:r>
      <w:r w:rsidR="003003D4" w:rsidRPr="003003D4">
        <w:rPr>
          <w:rFonts w:ascii="Book Antiqua" w:hAnsi="Book Antiqua"/>
        </w:rPr>
        <w:t>The Annual ACEC/PEPP Seminar will be held again at the Norris Conference Center.</w:t>
      </w:r>
      <w:r w:rsidR="003003D4">
        <w:rPr>
          <w:rFonts w:ascii="Book Antiqua" w:hAnsi="Book Antiqua"/>
        </w:rPr>
        <w:t xml:space="preserve">  </w:t>
      </w:r>
      <w:r w:rsidR="00835B7F">
        <w:rPr>
          <w:rFonts w:ascii="Book Antiqua" w:hAnsi="Book Antiqua"/>
        </w:rPr>
        <w:t>(</w:t>
      </w:r>
      <w:r w:rsidR="003003D4">
        <w:rPr>
          <w:rFonts w:ascii="Book Antiqua" w:hAnsi="Book Antiqua"/>
        </w:rPr>
        <w:t>Naomi to contact Norris and coordinate with PEPP.</w:t>
      </w:r>
      <w:r w:rsidR="00835B7F">
        <w:rPr>
          <w:rFonts w:ascii="Book Antiqua" w:hAnsi="Book Antiqua"/>
        </w:rPr>
        <w:t>)</w:t>
      </w:r>
    </w:p>
    <w:p w14:paraId="6D552653" w14:textId="27076B51" w:rsidR="0003531F" w:rsidRDefault="0003531F" w:rsidP="0003531F">
      <w:pPr>
        <w:pStyle w:val="xmsonormal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Topics</w:t>
      </w:r>
    </w:p>
    <w:p w14:paraId="54892DE1" w14:textId="17F1D315" w:rsidR="003003D4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Update on 2017 and 2022 bond projects</w:t>
      </w:r>
      <w:r w:rsidR="001D19F7">
        <w:rPr>
          <w:rFonts w:ascii="Book Antiqua" w:eastAsia="Times New Roman" w:hAnsi="Book Antiqua"/>
        </w:rPr>
        <w:t>.</w:t>
      </w:r>
    </w:p>
    <w:p w14:paraId="2029A5BA" w14:textId="77777777" w:rsidR="003003D4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Inflation and supply chain issues affecting construction costs.</w:t>
      </w:r>
    </w:p>
    <w:p w14:paraId="2101D917" w14:textId="275CAD14" w:rsidR="003003D4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Improving project delivery. (Need to look into forming a panel.)</w:t>
      </w:r>
    </w:p>
    <w:p w14:paraId="5EF20CF6" w14:textId="77777777" w:rsidR="003003D4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Quality of work and timely responses from the engineering consultant community.</w:t>
      </w:r>
    </w:p>
    <w:p w14:paraId="06E82FC2" w14:textId="77777777" w:rsidR="003003D4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QC/QA on process execution and during construction.</w:t>
      </w:r>
    </w:p>
    <w:p w14:paraId="147CD8A8" w14:textId="77777777" w:rsidR="003003D4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Improving survey information.</w:t>
      </w:r>
    </w:p>
    <w:p w14:paraId="14905AD5" w14:textId="77777777" w:rsidR="003003D4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Improving subconsultant coordination from Prime Consultants.</w:t>
      </w:r>
    </w:p>
    <w:p w14:paraId="00F960E5" w14:textId="2EAE1CB1" w:rsidR="003003D4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Utility coordination with partnering entities (SAWS and CPS). Discuss lessons learned.</w:t>
      </w:r>
    </w:p>
    <w:p w14:paraId="559755E4" w14:textId="77777777" w:rsidR="003003D4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Incorporating green infrastructure and sustainable designs.</w:t>
      </w:r>
    </w:p>
    <w:p w14:paraId="62ACD7D8" w14:textId="20FFE57D" w:rsidR="0003531F" w:rsidRPr="003003D4" w:rsidRDefault="003003D4" w:rsidP="003003D4">
      <w:pPr>
        <w:pStyle w:val="xmsolistparagraph"/>
        <w:numPr>
          <w:ilvl w:val="2"/>
          <w:numId w:val="3"/>
        </w:numPr>
        <w:rPr>
          <w:rFonts w:ascii="Book Antiqua" w:eastAsia="Times New Roman" w:hAnsi="Book Antiqua"/>
        </w:rPr>
      </w:pPr>
      <w:r w:rsidRPr="003003D4">
        <w:rPr>
          <w:rFonts w:ascii="Book Antiqua" w:eastAsia="Times New Roman" w:hAnsi="Book Antiqua"/>
        </w:rPr>
        <w:t>Seminar to include an hour for ethics.</w:t>
      </w:r>
    </w:p>
    <w:p w14:paraId="5C0AC744" w14:textId="463D7B4C" w:rsidR="00954A32" w:rsidRDefault="00954A32" w:rsidP="00954A32">
      <w:pPr>
        <w:pStyle w:val="xmsonormal"/>
        <w:rPr>
          <w:rFonts w:ascii="Book Antiqua" w:hAnsi="Book Antiqua"/>
        </w:rPr>
      </w:pPr>
    </w:p>
    <w:p w14:paraId="3FAFE987" w14:textId="5A9EAE7E" w:rsidR="00781F97" w:rsidRDefault="00781F97" w:rsidP="00954A32">
      <w:pPr>
        <w:pStyle w:val="xmsonormal"/>
        <w:rPr>
          <w:rFonts w:ascii="Book Antiqua" w:hAnsi="Book Antiqua"/>
        </w:rPr>
      </w:pPr>
    </w:p>
    <w:p w14:paraId="1498F86F" w14:textId="77777777" w:rsidR="00781F97" w:rsidRDefault="00781F97" w:rsidP="00954A32">
      <w:pPr>
        <w:pStyle w:val="xmsonormal"/>
        <w:rPr>
          <w:rFonts w:ascii="Book Antiqua" w:hAnsi="Book Antiqua"/>
        </w:rPr>
      </w:pPr>
    </w:p>
    <w:p w14:paraId="13C1A01D" w14:textId="7E721767" w:rsidR="00954A32" w:rsidRPr="00954A32" w:rsidRDefault="00954A32" w:rsidP="00954A32">
      <w:pPr>
        <w:pStyle w:val="xmsonormal"/>
        <w:numPr>
          <w:ilvl w:val="0"/>
          <w:numId w:val="5"/>
        </w:numPr>
        <w:rPr>
          <w:rFonts w:ascii="Book Antiqua" w:hAnsi="Book Antiqua"/>
          <w:b/>
          <w:bCs/>
        </w:rPr>
      </w:pPr>
      <w:r w:rsidRPr="00954A32">
        <w:rPr>
          <w:rFonts w:ascii="Book Antiqua" w:hAnsi="Book Antiqua"/>
          <w:b/>
          <w:bCs/>
        </w:rPr>
        <w:t>New Topics / Initiatives</w:t>
      </w:r>
    </w:p>
    <w:p w14:paraId="60EA127D" w14:textId="77777777" w:rsidR="00E23499" w:rsidRPr="00781F97" w:rsidRDefault="00E23499" w:rsidP="00E23499">
      <w:pPr>
        <w:pStyle w:val="xmso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781F97">
        <w:rPr>
          <w:rFonts w:ascii="Book Antiqua" w:eastAsia="Times New Roman" w:hAnsi="Book Antiqua"/>
        </w:rPr>
        <w:t>Razi mentioned there were some additional monies obtained for the Bond Projects. Did not go into specifics.</w:t>
      </w:r>
    </w:p>
    <w:p w14:paraId="5B55003B" w14:textId="6A0A3E1A" w:rsidR="00E23499" w:rsidRPr="00781F97" w:rsidRDefault="00E23499" w:rsidP="00E23499">
      <w:pPr>
        <w:pStyle w:val="xmso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781F97">
        <w:rPr>
          <w:rFonts w:ascii="Book Antiqua" w:eastAsia="Times New Roman" w:hAnsi="Book Antiqua"/>
        </w:rPr>
        <w:t xml:space="preserve">We invited the </w:t>
      </w:r>
      <w:r w:rsidR="00C15D3B" w:rsidRPr="00781F97">
        <w:rPr>
          <w:rFonts w:ascii="Book Antiqua" w:eastAsia="Times New Roman" w:hAnsi="Book Antiqua"/>
        </w:rPr>
        <w:t>city</w:t>
      </w:r>
      <w:r w:rsidRPr="00781F97">
        <w:rPr>
          <w:rFonts w:ascii="Book Antiqua" w:eastAsia="Times New Roman" w:hAnsi="Book Antiqua"/>
        </w:rPr>
        <w:t xml:space="preserve"> to participate in the John Geddie training. </w:t>
      </w:r>
      <w:r w:rsidR="00C15D3B" w:rsidRPr="00781F97">
        <w:rPr>
          <w:rFonts w:ascii="Book Antiqua" w:eastAsia="Times New Roman" w:hAnsi="Book Antiqua"/>
        </w:rPr>
        <w:t>(</w:t>
      </w:r>
      <w:r w:rsidRPr="00781F97">
        <w:rPr>
          <w:rFonts w:ascii="Book Antiqua" w:eastAsia="Times New Roman" w:hAnsi="Book Antiqua"/>
        </w:rPr>
        <w:t>Naomi to send invitation to Janie Garcia and group.</w:t>
      </w:r>
      <w:r w:rsidR="00C15D3B" w:rsidRPr="00781F97">
        <w:rPr>
          <w:rFonts w:ascii="Book Antiqua" w:eastAsia="Times New Roman" w:hAnsi="Book Antiqua"/>
        </w:rPr>
        <w:t>)</w:t>
      </w:r>
    </w:p>
    <w:p w14:paraId="66F6BCA9" w14:textId="25FD48A8" w:rsidR="00E23499" w:rsidRPr="00781F97" w:rsidRDefault="00E23499" w:rsidP="00E23499">
      <w:pPr>
        <w:pStyle w:val="xmso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781F97">
        <w:rPr>
          <w:rFonts w:ascii="Book Antiqua" w:eastAsia="Times New Roman" w:hAnsi="Book Antiqua"/>
        </w:rPr>
        <w:t>Follow up on previous discussion regarding defining project scopes</w:t>
      </w:r>
      <w:r w:rsidR="00C15D3B" w:rsidRPr="00781F97">
        <w:rPr>
          <w:rFonts w:ascii="Book Antiqua" w:eastAsia="Times New Roman" w:hAnsi="Book Antiqua"/>
        </w:rPr>
        <w:t>.</w:t>
      </w:r>
    </w:p>
    <w:p w14:paraId="22B08872" w14:textId="77777777" w:rsidR="00E23499" w:rsidRPr="00781F97" w:rsidRDefault="00E23499" w:rsidP="00E23499">
      <w:pPr>
        <w:pStyle w:val="xmsolistparagraph"/>
        <w:numPr>
          <w:ilvl w:val="1"/>
          <w:numId w:val="1"/>
        </w:numPr>
        <w:rPr>
          <w:rFonts w:ascii="Book Antiqua" w:eastAsia="Times New Roman" w:hAnsi="Book Antiqua"/>
        </w:rPr>
      </w:pPr>
      <w:r w:rsidRPr="00781F97">
        <w:rPr>
          <w:rFonts w:ascii="Book Antiqua" w:eastAsia="Times New Roman" w:hAnsi="Book Antiqua"/>
        </w:rPr>
        <w:t>City to work on developing and defining better scope of works.</w:t>
      </w:r>
    </w:p>
    <w:p w14:paraId="696F4A37" w14:textId="6B7054FA" w:rsidR="00E23499" w:rsidRPr="00781F97" w:rsidRDefault="00C15D3B" w:rsidP="00E23499">
      <w:pPr>
        <w:pStyle w:val="xmsolistparagraph"/>
        <w:numPr>
          <w:ilvl w:val="1"/>
          <w:numId w:val="1"/>
        </w:numPr>
        <w:rPr>
          <w:rFonts w:ascii="Book Antiqua" w:eastAsia="Times New Roman" w:hAnsi="Book Antiqua"/>
        </w:rPr>
      </w:pPr>
      <w:r w:rsidRPr="00781F97">
        <w:rPr>
          <w:rFonts w:ascii="Book Antiqua" w:eastAsia="Times New Roman" w:hAnsi="Book Antiqua"/>
        </w:rPr>
        <w:t>Pr</w:t>
      </w:r>
      <w:r w:rsidR="00E23499" w:rsidRPr="00781F97">
        <w:rPr>
          <w:rFonts w:ascii="Book Antiqua" w:eastAsia="Times New Roman" w:hAnsi="Book Antiqua"/>
        </w:rPr>
        <w:t xml:space="preserve">ovide alternative solutions to the </w:t>
      </w:r>
      <w:r w:rsidRPr="00781F97">
        <w:rPr>
          <w:rFonts w:ascii="Book Antiqua" w:eastAsia="Times New Roman" w:hAnsi="Book Antiqua"/>
        </w:rPr>
        <w:t>city</w:t>
      </w:r>
      <w:r w:rsidR="00E23499" w:rsidRPr="00781F97">
        <w:rPr>
          <w:rFonts w:ascii="Book Antiqua" w:eastAsia="Times New Roman" w:hAnsi="Book Antiqua"/>
        </w:rPr>
        <w:t xml:space="preserve"> to bring project back to budget.</w:t>
      </w:r>
    </w:p>
    <w:p w14:paraId="6D7F00C9" w14:textId="6D1AFFC1" w:rsidR="00E23499" w:rsidRPr="00781F97" w:rsidRDefault="00E23499" w:rsidP="00E23499">
      <w:pPr>
        <w:pStyle w:val="xmsolistparagraph"/>
        <w:numPr>
          <w:ilvl w:val="1"/>
          <w:numId w:val="1"/>
        </w:numPr>
        <w:rPr>
          <w:rFonts w:ascii="Book Antiqua" w:eastAsia="Times New Roman" w:hAnsi="Book Antiqua"/>
        </w:rPr>
      </w:pPr>
      <w:r w:rsidRPr="00781F97">
        <w:rPr>
          <w:rFonts w:ascii="Book Antiqua" w:eastAsia="Times New Roman" w:hAnsi="Book Antiqua"/>
        </w:rPr>
        <w:t xml:space="preserve">Consultant has the option to run their own estimate during negotiations to present to the </w:t>
      </w:r>
      <w:r w:rsidR="00C15D3B" w:rsidRPr="00781F97">
        <w:rPr>
          <w:rFonts w:ascii="Book Antiqua" w:eastAsia="Times New Roman" w:hAnsi="Book Antiqua"/>
        </w:rPr>
        <w:t>c</w:t>
      </w:r>
      <w:r w:rsidRPr="00781F97">
        <w:rPr>
          <w:rFonts w:ascii="Book Antiqua" w:eastAsia="Times New Roman" w:hAnsi="Book Antiqua"/>
        </w:rPr>
        <w:t xml:space="preserve">ity for discussion. </w:t>
      </w:r>
    </w:p>
    <w:p w14:paraId="3C4E12EF" w14:textId="77777777" w:rsidR="00E23499" w:rsidRPr="00781F97" w:rsidRDefault="00E23499" w:rsidP="00E23499">
      <w:pPr>
        <w:pStyle w:val="xmsolistparagraph"/>
        <w:numPr>
          <w:ilvl w:val="1"/>
          <w:numId w:val="1"/>
        </w:numPr>
        <w:rPr>
          <w:rFonts w:ascii="Book Antiqua" w:eastAsia="Times New Roman" w:hAnsi="Book Antiqua"/>
        </w:rPr>
      </w:pPr>
      <w:r w:rsidRPr="00781F97">
        <w:rPr>
          <w:rFonts w:ascii="Book Antiqua" w:eastAsia="Times New Roman" w:hAnsi="Book Antiqua"/>
        </w:rPr>
        <w:t>City cannot increase the construction administration services portion of the contract.</w:t>
      </w:r>
    </w:p>
    <w:p w14:paraId="1A3934AA" w14:textId="0968A1D4" w:rsidR="00E23499" w:rsidRPr="00781F97" w:rsidRDefault="00C15D3B" w:rsidP="00E23499">
      <w:pPr>
        <w:pStyle w:val="xmsolistparagraph"/>
        <w:numPr>
          <w:ilvl w:val="1"/>
          <w:numId w:val="1"/>
        </w:numPr>
        <w:rPr>
          <w:rFonts w:ascii="Book Antiqua" w:eastAsia="Times New Roman" w:hAnsi="Book Antiqua"/>
        </w:rPr>
      </w:pPr>
      <w:r w:rsidRPr="00781F97">
        <w:rPr>
          <w:rFonts w:ascii="Book Antiqua" w:eastAsia="Times New Roman" w:hAnsi="Book Antiqua"/>
        </w:rPr>
        <w:t>City</w:t>
      </w:r>
      <w:r w:rsidR="00E23499" w:rsidRPr="00781F97">
        <w:rPr>
          <w:rFonts w:ascii="Book Antiqua" w:eastAsia="Times New Roman" w:hAnsi="Book Antiqua"/>
        </w:rPr>
        <w:t xml:space="preserve"> implored the consultants to bring up issues to the </w:t>
      </w:r>
      <w:r w:rsidRPr="00781F97">
        <w:rPr>
          <w:rFonts w:ascii="Book Antiqua" w:eastAsia="Times New Roman" w:hAnsi="Book Antiqua"/>
        </w:rPr>
        <w:t>c</w:t>
      </w:r>
      <w:r w:rsidR="00E23499" w:rsidRPr="00781F97">
        <w:rPr>
          <w:rFonts w:ascii="Book Antiqua" w:eastAsia="Times New Roman" w:hAnsi="Book Antiqua"/>
        </w:rPr>
        <w:t>ity ASAP and to rely on their inspectors and construction team to resolve them. Currently proceeding with shifting 5% from design fee into construction to total 15%.</w:t>
      </w:r>
    </w:p>
    <w:p w14:paraId="1FA62F6F" w14:textId="0E14F5A5" w:rsidR="00E23499" w:rsidRPr="00781F97" w:rsidRDefault="00E23499" w:rsidP="00E23499">
      <w:pPr>
        <w:pStyle w:val="xmsolistparagraph"/>
        <w:numPr>
          <w:ilvl w:val="1"/>
          <w:numId w:val="1"/>
        </w:numPr>
        <w:rPr>
          <w:rFonts w:ascii="Book Antiqua" w:eastAsia="Times New Roman" w:hAnsi="Book Antiqua"/>
        </w:rPr>
      </w:pPr>
      <w:r w:rsidRPr="00781F97">
        <w:rPr>
          <w:rFonts w:ascii="Book Antiqua" w:eastAsia="Times New Roman" w:hAnsi="Book Antiqua"/>
        </w:rPr>
        <w:t>City also believes the fees awarded for the Bond Projects exceed industry standard.</w:t>
      </w:r>
    </w:p>
    <w:p w14:paraId="55207430" w14:textId="59162695" w:rsidR="00C15D3B" w:rsidRPr="00781F97" w:rsidRDefault="00C15D3B" w:rsidP="00C15D3B">
      <w:pPr>
        <w:pStyle w:val="xmsolistparagraph"/>
        <w:rPr>
          <w:rFonts w:ascii="Book Antiqua" w:eastAsia="Times New Roman" w:hAnsi="Book Antiqua"/>
        </w:rPr>
      </w:pPr>
    </w:p>
    <w:p w14:paraId="41D31778" w14:textId="5A381B4D" w:rsidR="00C15D3B" w:rsidRDefault="00C15D3B" w:rsidP="00C15D3B">
      <w:pPr>
        <w:pStyle w:val="xmsolistparagraph"/>
        <w:rPr>
          <w:rFonts w:ascii="Book Antiqua" w:eastAsia="Times New Roman" w:hAnsi="Book Antiqua"/>
        </w:rPr>
      </w:pPr>
    </w:p>
    <w:p w14:paraId="357C4878" w14:textId="7BF4E1DB" w:rsidR="00C15D3B" w:rsidRDefault="00C15D3B" w:rsidP="00C15D3B">
      <w:pPr>
        <w:pStyle w:val="xmsolistparagraph"/>
        <w:rPr>
          <w:rFonts w:ascii="Book Antiqua" w:eastAsia="Times New Roman" w:hAnsi="Book Antiqua"/>
        </w:rPr>
      </w:pPr>
    </w:p>
    <w:p w14:paraId="7C898C96" w14:textId="5584D808" w:rsidR="00C15D3B" w:rsidRPr="00E23499" w:rsidRDefault="00C15D3B" w:rsidP="00C15D3B">
      <w:pPr>
        <w:pStyle w:val="xmsolistparagraph"/>
        <w:jc w:val="center"/>
        <w:rPr>
          <w:rFonts w:ascii="Book Antiqua" w:eastAsia="Times New Roman" w:hAnsi="Book Antiqua"/>
        </w:rPr>
      </w:pPr>
    </w:p>
    <w:p w14:paraId="4576685A" w14:textId="77777777" w:rsidR="00E23499" w:rsidRPr="00E23499" w:rsidRDefault="00E23499" w:rsidP="00E23499">
      <w:pPr>
        <w:pStyle w:val="xmsonormal"/>
        <w:rPr>
          <w:rFonts w:ascii="Book Antiqua" w:hAnsi="Book Antiqua"/>
        </w:rPr>
      </w:pPr>
      <w:r w:rsidRPr="00E23499">
        <w:rPr>
          <w:rFonts w:ascii="Book Antiqua" w:hAnsi="Book Antiqua"/>
        </w:rPr>
        <w:t> </w:t>
      </w:r>
    </w:p>
    <w:p w14:paraId="5EC3EBF6" w14:textId="77777777" w:rsidR="00E23499" w:rsidRPr="00E23499" w:rsidRDefault="00E23499" w:rsidP="00E23499">
      <w:pPr>
        <w:jc w:val="center"/>
        <w:rPr>
          <w:rFonts w:ascii="Book Antiqua" w:hAnsi="Book Antiqua"/>
          <w:b/>
          <w:bCs/>
          <w:u w:val="single"/>
        </w:rPr>
      </w:pPr>
    </w:p>
    <w:sectPr w:rsidR="00E23499" w:rsidRPr="00E234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5C08" w14:textId="77777777" w:rsidR="009F0556" w:rsidRDefault="009F0556" w:rsidP="00821DE9">
      <w:pPr>
        <w:spacing w:after="0" w:line="240" w:lineRule="auto"/>
      </w:pPr>
      <w:r>
        <w:separator/>
      </w:r>
    </w:p>
  </w:endnote>
  <w:endnote w:type="continuationSeparator" w:id="0">
    <w:p w14:paraId="6CDDB10F" w14:textId="77777777" w:rsidR="009F0556" w:rsidRDefault="009F0556" w:rsidP="0082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6F3" w14:textId="521D74CA" w:rsidR="00821DE9" w:rsidRPr="00CA74C0" w:rsidRDefault="00821DE9" w:rsidP="00795B9C">
    <w:pPr>
      <w:pStyle w:val="Footer"/>
      <w:spacing w:line="360" w:lineRule="auto"/>
      <w:jc w:val="center"/>
      <w:rPr>
        <w:rFonts w:ascii="Book Antiqua" w:hAnsi="Book Antiqua"/>
        <w:b/>
        <w:bCs/>
        <w:color w:val="002060"/>
        <w:sz w:val="18"/>
        <w:szCs w:val="18"/>
      </w:rPr>
    </w:pPr>
    <w:r w:rsidRPr="00CA74C0">
      <w:rPr>
        <w:rFonts w:ascii="Book Antiqua" w:hAnsi="Book Antiqua"/>
        <w:b/>
        <w:bCs/>
        <w:color w:val="002060"/>
        <w:sz w:val="18"/>
        <w:szCs w:val="18"/>
      </w:rPr>
      <w:t>American Council of Engineering Companies</w:t>
    </w:r>
    <w:r w:rsidR="00795B9C" w:rsidRPr="00CA74C0">
      <w:rPr>
        <w:rFonts w:ascii="Book Antiqua" w:hAnsi="Book Antiqua"/>
        <w:b/>
        <w:bCs/>
        <w:color w:val="002060"/>
        <w:sz w:val="18"/>
        <w:szCs w:val="18"/>
      </w:rPr>
      <w:t xml:space="preserve"> – San Antonio</w:t>
    </w:r>
  </w:p>
  <w:p w14:paraId="4139DE13" w14:textId="29C84273" w:rsidR="00821DE9" w:rsidRPr="00CA74C0" w:rsidRDefault="00821DE9" w:rsidP="00795B9C">
    <w:pPr>
      <w:pStyle w:val="Footer"/>
      <w:spacing w:line="276" w:lineRule="auto"/>
      <w:jc w:val="center"/>
      <w:rPr>
        <w:rFonts w:ascii="Book Antiqua" w:hAnsi="Book Antiqua"/>
        <w:color w:val="002060"/>
        <w:sz w:val="18"/>
        <w:szCs w:val="18"/>
      </w:rPr>
    </w:pPr>
    <w:r w:rsidRPr="00CA74C0">
      <w:rPr>
        <w:rFonts w:ascii="Book Antiqua" w:hAnsi="Book Antiqua"/>
        <w:color w:val="002060"/>
        <w:sz w:val="18"/>
        <w:szCs w:val="18"/>
      </w:rPr>
      <w:t>P.O. Box 6323 ·  San Antonio, Texas 78209 ·  210.273.9004</w:t>
    </w:r>
    <w:r w:rsidR="00795B9C" w:rsidRPr="00CA74C0">
      <w:rPr>
        <w:rFonts w:ascii="Book Antiqua" w:hAnsi="Book Antiqua"/>
        <w:color w:val="002060"/>
        <w:sz w:val="18"/>
        <w:szCs w:val="18"/>
      </w:rPr>
      <w:t xml:space="preserve"> ·  </w:t>
    </w:r>
    <w:r w:rsidRPr="00CA74C0">
      <w:rPr>
        <w:rFonts w:ascii="Book Antiqua" w:hAnsi="Book Antiqua"/>
        <w:color w:val="002060"/>
        <w:sz w:val="18"/>
        <w:szCs w:val="18"/>
      </w:rPr>
      <w:t>www.acec</w:t>
    </w:r>
    <w:r w:rsidR="00795B9C" w:rsidRPr="00CA74C0">
      <w:rPr>
        <w:rFonts w:ascii="Book Antiqua" w:hAnsi="Book Antiqua"/>
        <w:color w:val="002060"/>
        <w:sz w:val="18"/>
        <w:szCs w:val="18"/>
      </w:rPr>
      <w:t>sanantonio.org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7345" w14:textId="77777777" w:rsidR="009F0556" w:rsidRDefault="009F0556" w:rsidP="00821DE9">
      <w:pPr>
        <w:spacing w:after="0" w:line="240" w:lineRule="auto"/>
      </w:pPr>
      <w:r>
        <w:separator/>
      </w:r>
    </w:p>
  </w:footnote>
  <w:footnote w:type="continuationSeparator" w:id="0">
    <w:p w14:paraId="0857B57C" w14:textId="77777777" w:rsidR="009F0556" w:rsidRDefault="009F0556" w:rsidP="0082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FFC6" w14:textId="5916C0AF" w:rsidR="00821DE9" w:rsidRDefault="00821DE9" w:rsidP="00821DE9">
    <w:pPr>
      <w:pStyle w:val="Header"/>
      <w:jc w:val="center"/>
    </w:pPr>
    <w:r>
      <w:rPr>
        <w:noProof/>
      </w:rPr>
      <w:drawing>
        <wp:inline distT="0" distB="0" distL="0" distR="0" wp14:anchorId="58EAF0B6" wp14:editId="39DA030C">
          <wp:extent cx="1981200" cy="86444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231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D57"/>
    <w:multiLevelType w:val="multilevel"/>
    <w:tmpl w:val="FAA63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227D5"/>
    <w:multiLevelType w:val="hybridMultilevel"/>
    <w:tmpl w:val="54501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2EF"/>
    <w:multiLevelType w:val="hybridMultilevel"/>
    <w:tmpl w:val="4DAE790E"/>
    <w:lvl w:ilvl="0" w:tplc="0E3C699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25FE7"/>
    <w:multiLevelType w:val="hybridMultilevel"/>
    <w:tmpl w:val="D85256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1D4AD6"/>
    <w:multiLevelType w:val="hybridMultilevel"/>
    <w:tmpl w:val="66FA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21105">
    <w:abstractNumId w:val="0"/>
  </w:num>
  <w:num w:numId="2" w16cid:durableId="1127312244">
    <w:abstractNumId w:val="1"/>
  </w:num>
  <w:num w:numId="3" w16cid:durableId="445853802">
    <w:abstractNumId w:val="2"/>
  </w:num>
  <w:num w:numId="4" w16cid:durableId="137036404">
    <w:abstractNumId w:val="3"/>
  </w:num>
  <w:num w:numId="5" w16cid:durableId="146636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E9"/>
    <w:rsid w:val="0003531F"/>
    <w:rsid w:val="001D19F7"/>
    <w:rsid w:val="003003D4"/>
    <w:rsid w:val="00397C62"/>
    <w:rsid w:val="004C701B"/>
    <w:rsid w:val="004F1152"/>
    <w:rsid w:val="00685C83"/>
    <w:rsid w:val="00781F97"/>
    <w:rsid w:val="00795B9C"/>
    <w:rsid w:val="007C41C8"/>
    <w:rsid w:val="00821DE9"/>
    <w:rsid w:val="00835B7F"/>
    <w:rsid w:val="008C5B75"/>
    <w:rsid w:val="00954A32"/>
    <w:rsid w:val="009D7829"/>
    <w:rsid w:val="009F0556"/>
    <w:rsid w:val="00C15D3B"/>
    <w:rsid w:val="00CA74C0"/>
    <w:rsid w:val="00E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914B6"/>
  <w15:chartTrackingRefBased/>
  <w15:docId w15:val="{EA6A1B2B-DF19-457B-948D-0C21F31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E9"/>
  </w:style>
  <w:style w:type="paragraph" w:styleId="Footer">
    <w:name w:val="footer"/>
    <w:basedOn w:val="Normal"/>
    <w:link w:val="FooterChar"/>
    <w:uiPriority w:val="99"/>
    <w:unhideWhenUsed/>
    <w:rsid w:val="0082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E9"/>
  </w:style>
  <w:style w:type="character" w:styleId="Hyperlink">
    <w:name w:val="Hyperlink"/>
    <w:basedOn w:val="DefaultParagraphFont"/>
    <w:uiPriority w:val="99"/>
    <w:unhideWhenUsed/>
    <w:rsid w:val="00795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B9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2349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xmsolistparagraph">
    <w:name w:val="x_msolistparagraph"/>
    <w:basedOn w:val="Normal"/>
    <w:rsid w:val="00E23499"/>
    <w:pPr>
      <w:spacing w:after="0" w:line="240" w:lineRule="auto"/>
      <w:ind w:left="720"/>
    </w:pPr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E2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naomimiller77@outlook.com</dc:creator>
  <cp:keywords/>
  <dc:description/>
  <cp:lastModifiedBy>naomimiller77@outlook.com</cp:lastModifiedBy>
  <cp:revision>4</cp:revision>
  <dcterms:created xsi:type="dcterms:W3CDTF">2022-10-03T20:16:00Z</dcterms:created>
  <dcterms:modified xsi:type="dcterms:W3CDTF">2022-10-04T14:18:00Z</dcterms:modified>
</cp:coreProperties>
</file>